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after="0" w:line="240" w:lineRule="auto"/>
        <w:rPr>
          <w:b w:val="1"/>
          <w:bCs w:val="1"/>
          <w:outline w:val="0"/>
          <w:color w:val="0070c0"/>
          <w:sz w:val="32"/>
          <w:szCs w:val="32"/>
          <w:u w:color="0070c0"/>
          <w14:textFill>
            <w14:solidFill>
              <w14:srgbClr w14:val="0070C0"/>
            </w14:solidFill>
          </w14:textFill>
        </w:rPr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5461000</wp:posOffset>
                </wp:positionH>
                <wp:positionV relativeFrom="line">
                  <wp:posOffset>160654</wp:posOffset>
                </wp:positionV>
                <wp:extent cx="1240792" cy="1219200"/>
                <wp:effectExtent l="0" t="0" r="0" b="0"/>
                <wp:wrapNone/>
                <wp:docPr id="1073741825" name="officeArt object" descr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792" cy="1219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</w:pPr>
                            <w:r>
                              <w:drawing xmlns:a="http://schemas.openxmlformats.org/drawingml/2006/main">
                                <wp:inline distT="0" distB="0" distL="0" distR="0">
                                  <wp:extent cx="1084690" cy="1076690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4690" cy="10766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30.0pt;margin-top:12.6pt;width:97.7pt;height:96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</w:pPr>
                      <w:r>
                        <w:drawing xmlns:a="http://schemas.openxmlformats.org/drawingml/2006/main">
                          <wp:inline distT="0" distB="0" distL="0" distR="0">
                            <wp:extent cx="1084690" cy="1076690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4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4690" cy="10766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b w:val="1"/>
          <w:bCs w:val="1"/>
          <w:outline w:val="0"/>
          <w:color w:val="0070c0"/>
          <w:sz w:val="32"/>
          <w:szCs w:val="32"/>
          <w:u w:color="0070c0"/>
          <w:rtl w:val="0"/>
          <w:lang w:val="en-US"/>
          <w14:textFill>
            <w14:solidFill>
              <w14:srgbClr w14:val="0070C0"/>
            </w14:solidFill>
          </w14:textFill>
        </w:rPr>
        <w:t xml:space="preserve">    </w:t>
      </w:r>
      <w:r>
        <w:rPr>
          <w:rFonts w:ascii="Times New Roman" w:hAnsi="Times New Roman"/>
          <w:outline w:val="0"/>
          <w:color w:val="ff0000"/>
          <w:sz w:val="32"/>
          <w:szCs w:val="3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</w:p>
    <w:p>
      <w:pPr>
        <w:pStyle w:val="Body A"/>
        <w:spacing w:after="0" w:line="240" w:lineRule="auto"/>
        <w:jc w:val="center"/>
        <w:rPr>
          <w:b w:val="1"/>
          <w:bCs w:val="1"/>
          <w:outline w:val="0"/>
          <w:color w:val="e36c0a"/>
          <w:sz w:val="26"/>
          <w:szCs w:val="26"/>
          <w:u w:color="e36c0a"/>
          <w14:textFill>
            <w14:solidFill>
              <w14:srgbClr w14:val="E36C0A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ff0000"/>
          <w:sz w:val="32"/>
          <w:szCs w:val="32"/>
          <w:u w:color="ff0000"/>
          <w:lang w:val="en-US"/>
          <w14:textFill>
            <w14:solidFill>
              <w14:srgbClr w14:val="FF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-818513</wp:posOffset>
                </wp:positionH>
                <wp:positionV relativeFrom="line">
                  <wp:posOffset>-87629</wp:posOffset>
                </wp:positionV>
                <wp:extent cx="1181100" cy="1219200"/>
                <wp:effectExtent l="0" t="0" r="0" b="0"/>
                <wp:wrapNone/>
                <wp:docPr id="1073741827" name="officeArt object" descr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</w:pPr>
                            <w:r>
                              <w:drawing xmlns:a="http://schemas.openxmlformats.org/drawingml/2006/main">
                                <wp:inline distT="0" distB="0" distL="0" distR="0">
                                  <wp:extent cx="988695" cy="940633"/>
                                  <wp:effectExtent l="0" t="0" r="0" b="0"/>
                                  <wp:docPr id="1073741828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8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8695" cy="9406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64.4pt;margin-top:-6.9pt;width:93.0pt;height:96.0pt;z-index:-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FFFF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</w:pPr>
                      <w:r>
                        <w:drawing xmlns:a="http://schemas.openxmlformats.org/drawingml/2006/main">
                          <wp:inline distT="0" distB="0" distL="0" distR="0">
                            <wp:extent cx="988695" cy="940633"/>
                            <wp:effectExtent l="0" t="0" r="0" b="0"/>
                            <wp:docPr id="1073741828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8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5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8695" cy="9406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b w:val="1"/>
          <w:bCs w:val="1"/>
          <w:outline w:val="0"/>
          <w:color w:val="0070c0"/>
          <w:sz w:val="32"/>
          <w:szCs w:val="32"/>
          <w:u w:color="0070c0"/>
          <w:rtl w:val="0"/>
          <w:lang w:val="en-US"/>
          <w14:textFill>
            <w14:solidFill>
              <w14:srgbClr w14:val="0070C0"/>
            </w14:solidFill>
          </w14:textFill>
        </w:rPr>
        <w:t xml:space="preserve">  </w:t>
      </w:r>
      <w:r>
        <w:rPr>
          <w:b w:val="1"/>
          <w:bCs w:val="1"/>
          <w:outline w:val="0"/>
          <w:color w:val="e36c0a"/>
          <w:sz w:val="26"/>
          <w:szCs w:val="26"/>
          <w:u w:color="e36c0a"/>
          <w:rtl w:val="0"/>
          <w:lang w:val="en-US"/>
          <w14:textFill>
            <w14:solidFill>
              <w14:srgbClr w14:val="E36C0A"/>
            </w14:solidFill>
          </w14:textFill>
        </w:rPr>
        <w:t xml:space="preserve">AsktheGynaecologist Nigeria Laboratories &amp; Fertility Center </w:t>
      </w:r>
    </w:p>
    <w:p>
      <w:pPr>
        <w:pStyle w:val="Body A"/>
        <w:spacing w:after="0" w:line="240" w:lineRule="auto"/>
        <w:ind w:firstLine="720"/>
        <w:jc w:val="center"/>
        <w:rPr>
          <w:b w:val="1"/>
          <w:bCs w:val="1"/>
          <w:sz w:val="20"/>
          <w:szCs w:val="20"/>
          <w:shd w:val="clear" w:color="auto" w:fill="ffffff"/>
          <w:lang w:val="es-ES_tradnl"/>
        </w:rPr>
      </w:pPr>
      <w:r>
        <w:rPr>
          <w:b w:val="1"/>
          <w:bCs w:val="1"/>
          <w:sz w:val="20"/>
          <w:szCs w:val="20"/>
          <w:shd w:val="clear" w:color="auto" w:fill="ffffff"/>
          <w:rtl w:val="0"/>
          <w:lang w:val="es-ES_tradnl"/>
        </w:rPr>
        <w:t>(JIDOBA GLOBAL MEDICAL SERVICES NIG LTD)</w:t>
      </w:r>
    </w:p>
    <w:p>
      <w:pPr>
        <w:pStyle w:val="Body A"/>
        <w:spacing w:after="0" w:line="240" w:lineRule="auto"/>
        <w:ind w:firstLine="720"/>
        <w:jc w:val="center"/>
        <w:rPr>
          <w:b w:val="1"/>
          <w:bCs w:val="1"/>
          <w:outline w:val="0"/>
          <w:color w:val="002060"/>
          <w:sz w:val="4"/>
          <w:szCs w:val="4"/>
          <w:u w:color="002060"/>
          <w:shd w:val="clear" w:color="auto" w:fill="ffffff"/>
          <w14:textFill>
            <w14:solidFill>
              <w14:srgbClr w14:val="002060"/>
            </w14:solidFill>
          </w14:textFill>
        </w:rPr>
      </w:pPr>
    </w:p>
    <w:p>
      <w:pPr>
        <w:pStyle w:val="Body A"/>
        <w:spacing w:after="0"/>
        <w:jc w:val="center"/>
        <w:rPr>
          <w:b w:val="1"/>
          <w:bCs w:val="1"/>
          <w:outline w:val="0"/>
          <w:color w:val="0070c0"/>
          <w:u w:color="0070c0"/>
          <w:lang w:val="da-DK"/>
          <w14:textFill>
            <w14:solidFill>
              <w14:srgbClr w14:val="0070C0"/>
            </w14:solidFill>
          </w14:textFill>
        </w:rPr>
      </w:pPr>
      <w:r>
        <w:rPr>
          <w:b w:val="1"/>
          <w:bCs w:val="1"/>
          <w:outline w:val="0"/>
          <w:color w:val="0070c0"/>
          <w:u w:color="0070c0"/>
          <w:rtl w:val="0"/>
          <w:lang w:val="da-DK"/>
          <w14:textFill>
            <w14:solidFill>
              <w14:srgbClr w14:val="0070C0"/>
            </w14:solidFill>
          </w14:textFill>
        </w:rPr>
        <w:t>DR BABAJIDE ADEFEMI ALALADE</w:t>
      </w:r>
    </w:p>
    <w:p>
      <w:pPr>
        <w:pStyle w:val="Body A"/>
        <w:spacing w:after="0" w:line="240" w:lineRule="auto"/>
        <w:jc w:val="center"/>
        <w:rPr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  <w:r>
        <w:rPr>
          <w:outline w:val="0"/>
          <w:color w:val="002060"/>
          <w:u w:color="002060"/>
          <w:rtl w:val="0"/>
          <w:lang w:val="de-DE"/>
          <w14:textFill>
            <w14:solidFill>
              <w14:srgbClr w14:val="002060"/>
            </w14:solidFill>
          </w14:textFill>
        </w:rPr>
        <w:t>MBBS LAGOS, MPH INDIANA, DRCOG, DFSRH, RICR, FRSPH</w:t>
      </w:r>
      <w:r>
        <w:rPr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 </w:t>
      </w:r>
    </w:p>
    <w:p>
      <w:pPr>
        <w:pStyle w:val="Body A"/>
        <w:spacing w:after="0" w:line="240" w:lineRule="auto"/>
        <w:jc w:val="center"/>
        <w:rPr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Times New Roman" w:cs="Times New Roman" w:hAnsi="Times New Roman" w:eastAsia="Times New Roman"/>
          <w:b w:val="1"/>
          <w:bCs w:val="1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-386077</wp:posOffset>
                </wp:positionH>
                <wp:positionV relativeFrom="line">
                  <wp:posOffset>113662</wp:posOffset>
                </wp:positionV>
                <wp:extent cx="6875779" cy="520066"/>
                <wp:effectExtent l="0" t="0" r="0" b="0"/>
                <wp:wrapNone/>
                <wp:docPr id="1073741829" name="officeArt object" descr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5779" cy="52006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 w:eastAsia="Times New Roman"/>
                                <w:outline w:val="0"/>
                                <w:color w:val="ff0000"/>
                                <w:u w:color="ff0000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rtl w:val="0"/>
                                <w:lang w:val="de-DE"/>
                              </w:rPr>
                              <w:t>67, Agege Abeokuta Expressway, Dopemu, Alimosho, Lagos, Nigeria</w:t>
                            </w:r>
                            <w:r>
                              <w:rPr>
                                <w:rFonts w:ascii="Times New Roman" w:hAnsi="Times New Roman"/>
                                <w:outline w:val="0"/>
                                <w:color w:val="ff0000"/>
                                <w:u w:color="ff0000"/>
                                <w:rtl w:val="0"/>
                                <w:lang w:val="en-US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pStyle w:val="Body A"/>
                              <w:spacing w:after="0" w:line="240" w:lineRule="auto"/>
                              <w:jc w:val="center"/>
                              <w:rPr>
                                <w:rFonts w:ascii="Times New Roman" w:cs="Times New Roman" w:hAnsi="Times New Roman" w:eastAsia="Times New Roman"/>
                                <w:outline w:val="0"/>
                                <w:color w:val="ff0000"/>
                                <w:sz w:val="10"/>
                                <w:szCs w:val="10"/>
                                <w:u w:color="ff0000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rFonts w:ascii="Times New Roman" w:hAnsi="Times New Roman"/>
                                <w:outline w:val="0"/>
                                <w:color w:val="000066"/>
                                <w:u w:val="single" w:color="000066"/>
                                <w:rtl w:val="0"/>
                                <w:lang w:val="it-IT"/>
                                <w14:textFill>
                                  <w14:solidFill>
                                    <w14:srgbClr w14:val="000066"/>
                                  </w14:solidFill>
                                </w14:textFill>
                              </w:rPr>
                              <w:t>Telephone:</w:t>
                            </w:r>
                            <w:r>
                              <w:rPr>
                                <w:rFonts w:ascii="Times New Roman" w:hAnsi="Times New Roman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outline w:val="0"/>
                                <w:color w:val="ff0000"/>
                                <w:u w:color="ff0000"/>
                                <w:rtl w:val="0"/>
                                <w:lang w:val="en-US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(+234)</w:t>
                            </w:r>
                            <w:r>
                              <w:rPr>
                                <w:rFonts w:ascii="Times New Roman" w:hAnsi="Times New Roman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outline w:val="0"/>
                                <w:color w:val="ff0000"/>
                                <w:u w:color="ff0000"/>
                                <w:rtl w:val="0"/>
                                <w:lang w:val="en-US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809 581 8405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rtl w:val="0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outline w:val="0"/>
                                <w:color w:val="000066"/>
                                <w:u w:val="single" w:color="000066"/>
                                <w:rtl w:val="0"/>
                                <w:lang w:val="en-US"/>
                                <w14:textFill>
                                  <w14:solidFill>
                                    <w14:srgbClr w14:val="000066"/>
                                  </w14:solidFill>
                                </w14:textFill>
                              </w:rPr>
                              <w:t>WhatsApp/Telegram:</w:t>
                            </w:r>
                            <w:r>
                              <w:rPr>
                                <w:rFonts w:ascii="Times New Roman" w:hAnsi="Times New Roman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outline w:val="0"/>
                                <w:color w:val="ff0000"/>
                                <w:u w:color="ff0000"/>
                                <w:rtl w:val="0"/>
                                <w:lang w:val="en-US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(+234)</w:t>
                            </w:r>
                            <w:r>
                              <w:rPr>
                                <w:rFonts w:ascii="Times New Roman" w:hAnsi="Times New Roman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outline w:val="0"/>
                                <w:color w:val="ff0000"/>
                                <w:u w:color="ff0000"/>
                                <w:rtl w:val="0"/>
                                <w:lang w:val="en-US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809 581 8405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rtl w:val="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rtl w:val="0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outline w:val="0"/>
                                <w:color w:val="002060"/>
                                <w:u w:val="single" w:color="002060"/>
                                <w:rtl w:val="0"/>
                                <w:lang w:val="en-US"/>
                                <w14:textFill>
                                  <w14:solidFill>
                                    <w14:srgbClr w14:val="002060"/>
                                  </w14:solidFill>
                                </w14:textFill>
                              </w:rPr>
                              <w:t>Email:</w:t>
                            </w:r>
                            <w:r>
                              <w:rPr>
                                <w:rFonts w:ascii="Times New Roman" w:hAnsi="Times New Roman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outline w:val="0"/>
                                <w:color w:val="ff0000"/>
                                <w:u w:color="ff0000"/>
                                <w:rtl w:val="0"/>
                                <w:lang w:val="en-US"/>
                                <w14:textFill>
                                  <w14:solidFill>
                                    <w14:srgbClr w14:val="FF0000"/>
                                  </w14:solidFill>
                                </w14:textFill>
                              </w:rPr>
                              <w:t>admin@atgivfcentre.com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-30.4pt;margin-top:8.9pt;width:541.4pt;height:41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pacing w:after="0" w:line="240" w:lineRule="auto"/>
                        <w:jc w:val="center"/>
                        <w:rPr>
                          <w:rFonts w:ascii="Times New Roman" w:cs="Times New Roman" w:hAnsi="Times New Roman" w:eastAsia="Times New Roman"/>
                          <w:outline w:val="0"/>
                          <w:color w:val="ff0000"/>
                          <w:u w:color="ff0000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rtl w:val="0"/>
                          <w:lang w:val="de-DE"/>
                        </w:rPr>
                        <w:t>67, Agege Abeokuta Expressway, Dopemu, Alimosho, Lagos, Nigeria</w:t>
                      </w:r>
                      <w:r>
                        <w:rPr>
                          <w:rFonts w:ascii="Times New Roman" w:hAnsi="Times New Roman"/>
                          <w:outline w:val="0"/>
                          <w:color w:val="ff0000"/>
                          <w:u w:color="ff0000"/>
                          <w:rtl w:val="0"/>
                          <w:lang w:val="en-US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.</w:t>
                      </w:r>
                    </w:p>
                    <w:p>
                      <w:pPr>
                        <w:pStyle w:val="Body A"/>
                        <w:spacing w:after="0" w:line="240" w:lineRule="auto"/>
                        <w:jc w:val="center"/>
                        <w:rPr>
                          <w:rFonts w:ascii="Times New Roman" w:cs="Times New Roman" w:hAnsi="Times New Roman" w:eastAsia="Times New Roman"/>
                          <w:outline w:val="0"/>
                          <w:color w:val="ff0000"/>
                          <w:sz w:val="10"/>
                          <w:szCs w:val="10"/>
                          <w:u w:color="ff0000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</w:pPr>
                    </w:p>
                    <w:p>
                      <w:pPr>
                        <w:pStyle w:val="Body A"/>
                      </w:pPr>
                      <w:r>
                        <w:rPr>
                          <w:rFonts w:ascii="Times New Roman" w:hAnsi="Times New Roman"/>
                          <w:outline w:val="0"/>
                          <w:color w:val="000066"/>
                          <w:u w:val="single" w:color="000066"/>
                          <w:rtl w:val="0"/>
                          <w:lang w:val="it-IT"/>
                          <w14:textFill>
                            <w14:solidFill>
                              <w14:srgbClr w14:val="000066"/>
                            </w14:solidFill>
                          </w14:textFill>
                        </w:rPr>
                        <w:t>Telephone:</w:t>
                      </w:r>
                      <w:r>
                        <w:rPr>
                          <w:rFonts w:ascii="Times New Roman" w:hAnsi="Times New Roman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outline w:val="0"/>
                          <w:color w:val="ff0000"/>
                          <w:u w:color="ff0000"/>
                          <w:rtl w:val="0"/>
                          <w:lang w:val="en-US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(+234)</w:t>
                      </w:r>
                      <w:r>
                        <w:rPr>
                          <w:rFonts w:ascii="Times New Roman" w:hAnsi="Times New Roman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outline w:val="0"/>
                          <w:color w:val="ff0000"/>
                          <w:u w:color="ff0000"/>
                          <w:rtl w:val="0"/>
                          <w:lang w:val="en-US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809 581 8405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0"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outline w:val="0"/>
                          <w:color w:val="000066"/>
                          <w:u w:val="single" w:color="000066"/>
                          <w:rtl w:val="0"/>
                          <w:lang w:val="en-US"/>
                          <w14:textFill>
                            <w14:solidFill>
                              <w14:srgbClr w14:val="000066"/>
                            </w14:solidFill>
                          </w14:textFill>
                        </w:rPr>
                        <w:t>WhatsApp/Telegram:</w:t>
                      </w:r>
                      <w:r>
                        <w:rPr>
                          <w:rFonts w:ascii="Times New Roman" w:hAnsi="Times New Roman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outline w:val="0"/>
                          <w:color w:val="ff0000"/>
                          <w:u w:color="ff0000"/>
                          <w:rtl w:val="0"/>
                          <w:lang w:val="en-US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(+234)</w:t>
                      </w:r>
                      <w:r>
                        <w:rPr>
                          <w:rFonts w:ascii="Times New Roman" w:hAnsi="Times New Roman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outline w:val="0"/>
                          <w:color w:val="ff0000"/>
                          <w:u w:color="ff0000"/>
                          <w:rtl w:val="0"/>
                          <w:lang w:val="en-US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809 581 8405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rtl w:val="0"/>
                          <w:lang w:val="en-US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rtl w:val="0"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outline w:val="0"/>
                          <w:color w:val="002060"/>
                          <w:u w:val="single" w:color="002060"/>
                          <w:rtl w:val="0"/>
                          <w:lang w:val="en-US"/>
                          <w14:textFill>
                            <w14:solidFill>
                              <w14:srgbClr w14:val="002060"/>
                            </w14:solidFill>
                          </w14:textFill>
                        </w:rPr>
                        <w:t>Email:</w:t>
                      </w:r>
                      <w:r>
                        <w:rPr>
                          <w:rFonts w:ascii="Times New Roman" w:hAnsi="Times New Roman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outline w:val="0"/>
                          <w:color w:val="ff0000"/>
                          <w:u w:color="ff0000"/>
                          <w:rtl w:val="0"/>
                          <w:lang w:val="en-US"/>
                          <w14:textFill>
                            <w14:solidFill>
                              <w14:srgbClr w14:val="FF0000"/>
                            </w14:solidFill>
                          </w14:textFill>
                        </w:rPr>
                        <w:t>admin@atgivfcentre.com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b w:val="1"/>
          <w:bCs w:val="1"/>
          <w:outline w:val="0"/>
          <w:color w:val="0070c0"/>
          <w:u w:color="0070c0"/>
          <w:rtl w:val="0"/>
          <w:lang w:val="es-ES_tradnl"/>
          <w14:textFill>
            <w14:solidFill>
              <w14:srgbClr w14:val="0070C0"/>
            </w14:solidFill>
          </w14:textFill>
        </w:rPr>
        <w:t>OBSTETRICS &amp; GYNAECOLOGY</w:t>
      </w:r>
    </w:p>
    <w:p>
      <w:pPr>
        <w:pStyle w:val="Body A"/>
        <w:spacing w:after="0" w:line="240" w:lineRule="auto"/>
        <w:rPr>
          <w:b w:val="1"/>
          <w:bCs w:val="1"/>
          <w:outline w:val="0"/>
          <w:color w:val="0070c0"/>
          <w:sz w:val="32"/>
          <w:szCs w:val="32"/>
          <w:u w:color="0070c0"/>
          <w14:textFill>
            <w14:solidFill>
              <w14:srgbClr w14:val="0070C0"/>
            </w14:solidFill>
          </w14:textFill>
        </w:rPr>
      </w:pPr>
    </w:p>
    <w:p>
      <w:pPr>
        <w:pStyle w:val="Body A"/>
        <w:spacing w:after="0" w:line="240" w:lineRule="auto"/>
        <w:rPr>
          <w:b w:val="1"/>
          <w:bCs w:val="1"/>
          <w:outline w:val="0"/>
          <w:color w:val="0070c0"/>
          <w:sz w:val="8"/>
          <w:szCs w:val="8"/>
          <w:u w:color="0070c0"/>
          <w14:textFill>
            <w14:solidFill>
              <w14:srgbClr w14:val="0070C0"/>
            </w14:solidFill>
          </w14:textFill>
        </w:rPr>
      </w:pPr>
    </w:p>
    <w:p>
      <w:pPr>
        <w:pStyle w:val="Body A"/>
        <w:spacing w:after="0" w:line="240" w:lineRule="auto"/>
        <w:rPr>
          <w:b w:val="1"/>
          <w:bCs w:val="1"/>
          <w:outline w:val="0"/>
          <w:color w:val="0070c0"/>
          <w:sz w:val="8"/>
          <w:szCs w:val="8"/>
          <w:u w:color="0070c0"/>
          <w14:textFill>
            <w14:solidFill>
              <w14:srgbClr w14:val="0070C0"/>
            </w14:solidFill>
          </w14:textFill>
        </w:rPr>
      </w:pPr>
    </w:p>
    <w:p>
      <w:pPr>
        <w:pStyle w:val="Body A"/>
        <w:spacing w:after="160" w:line="259" w:lineRule="auto"/>
        <w:rPr>
          <w:rFonts w:ascii="Verdana" w:cs="Verdana" w:hAnsi="Verdana" w:eastAsia="Verdana"/>
          <w:b w:val="1"/>
          <w:bCs w:val="1"/>
          <w:lang w:val="en-US"/>
        </w:rPr>
      </w:pPr>
    </w:p>
    <w:p>
      <w:pPr>
        <w:pStyle w:val="Body A"/>
        <w:spacing w:after="160" w:line="259" w:lineRule="auto"/>
        <w:rPr>
          <w:lang w:val="en-US"/>
        </w:rPr>
      </w:pPr>
    </w:p>
    <w:p>
      <w:pPr>
        <w:pStyle w:val="Body A"/>
        <w:spacing w:after="160" w:line="259" w:lineRule="auto"/>
        <w:jc w:val="center"/>
        <w:rPr>
          <w:rFonts w:ascii="Book Antiqua" w:cs="Book Antiqua" w:hAnsi="Book Antiqua" w:eastAsia="Book Antiqua"/>
          <w:b w:val="1"/>
          <w:bCs w:val="1"/>
          <w:sz w:val="24"/>
          <w:szCs w:val="24"/>
          <w:lang w:val="en-US"/>
        </w:rPr>
      </w:pPr>
      <w:r>
        <w:rPr>
          <w:rFonts w:ascii="Book Antiqua" w:hAnsi="Book Antiqua"/>
          <w:b w:val="1"/>
          <w:bCs w:val="1"/>
          <w:sz w:val="24"/>
          <w:szCs w:val="24"/>
          <w:rtl w:val="0"/>
          <w:lang w:val="en-US"/>
        </w:rPr>
        <w:t>VOLUNTARY CONSENT FORM FOR IN-VITRO FERTILIZATION/ICSI/ET EMBRYO TRANSFER /GAMETE/INTRA FALLOPIAN TRANSFER/ZIFT</w:t>
      </w:r>
    </w:p>
    <w:p>
      <w:pPr>
        <w:pStyle w:val="Body A"/>
        <w:spacing w:after="160" w:line="259" w:lineRule="auto"/>
        <w:rPr>
          <w:rFonts w:ascii="Book Antiqua" w:cs="Book Antiqua" w:hAnsi="Book Antiqua" w:eastAsia="Book Antiqua"/>
          <w:b w:val="1"/>
          <w:bCs w:val="1"/>
          <w:sz w:val="24"/>
          <w:szCs w:val="24"/>
          <w:lang w:val="en-US"/>
        </w:rPr>
      </w:pPr>
    </w:p>
    <w:p>
      <w:pPr>
        <w:pStyle w:val="Body A"/>
        <w:spacing w:after="160" w:line="259" w:lineRule="auto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We, the undersigned have been medically advised that our case of infertility could be treated by in vitro fertilization and embryo transfer(IVF-ET). </w:t>
      </w:r>
    </w:p>
    <w:p>
      <w:pPr>
        <w:pStyle w:val="Body A"/>
        <w:spacing w:after="160" w:line="259" w:lineRule="auto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>The entire therapeutic (treatment) procedure and their outcomes as indicated below have been explained to us.</w:t>
      </w:r>
    </w:p>
    <w:p>
      <w:pPr>
        <w:pStyle w:val="Body A"/>
        <w:spacing w:after="160" w:line="259" w:lineRule="auto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>Procedures involved in IVF-ET/ IVF-ICSI-ET/GIFT/ZIFT have been explained to us, which we have understood.</w:t>
      </w:r>
    </w:p>
    <w:p>
      <w:pPr>
        <w:pStyle w:val="Body"/>
        <w:numPr>
          <w:ilvl w:val="0"/>
          <w:numId w:val="2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The therapy involves treatment of the wife with hormones or drugs for stimulation of the ovary and maturation of oocytes (eggs)</w:t>
      </w:r>
    </w:p>
    <w:p>
      <w:pPr>
        <w:pStyle w:val="Body"/>
        <w:numPr>
          <w:ilvl w:val="0"/>
          <w:numId w:val="2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Laparoscope aspiration of oocytes/transvaginal oocyte retrieval under ultrasound guidance.</w:t>
      </w:r>
    </w:p>
    <w:p>
      <w:pPr>
        <w:pStyle w:val="Body"/>
        <w:numPr>
          <w:ilvl w:val="0"/>
          <w:numId w:val="2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Collection of husband</w:t>
      </w:r>
      <w:r>
        <w:rPr>
          <w:rFonts w:ascii="Book Antiqua" w:hAnsi="Book Antiqua" w:hint="default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 semen by masturbation for IVF-ET/IVF-ICSI-ET/GIFT/ZIFT.</w:t>
      </w:r>
    </w:p>
    <w:p>
      <w:pPr>
        <w:pStyle w:val="Body"/>
        <w:numPr>
          <w:ilvl w:val="0"/>
          <w:numId w:val="2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After fertilization in vitro, the fertilized eggs would be transferred to the uterus followed by hormonal treatment.</w:t>
      </w:r>
    </w:p>
    <w:p>
      <w:pPr>
        <w:pStyle w:val="Body"/>
        <w:spacing w:after="160" w:line="259" w:lineRule="auto"/>
        <w:ind w:left="720" w:firstLine="0"/>
        <w:rPr>
          <w:rFonts w:ascii="Book Antiqua" w:cs="Book Antiqua" w:hAnsi="Book Antiqua" w:eastAsia="Book Antiqua"/>
          <w:outline w:val="0"/>
          <w:color w:val="000000"/>
          <w:sz w:val="22"/>
          <w:szCs w:val="22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"/>
        <w:spacing w:after="160" w:line="259" w:lineRule="auto"/>
        <w:ind w:left="720" w:firstLine="0"/>
        <w:rPr>
          <w:rFonts w:ascii="Book Antiqua" w:cs="Book Antiqua" w:hAnsi="Book Antiqua" w:eastAsia="Book Antiqua"/>
          <w:outline w:val="0"/>
          <w:color w:val="000000"/>
          <w:u w:color="00000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Book Antiqua" w:hAnsi="Book Antiqua"/>
          <w:b w:val="1"/>
          <w:bCs w:val="1"/>
          <w:outline w:val="0"/>
          <w:color w:val="000000"/>
          <w:u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FAILURES AT DIFFERENT STAGE</w:t>
      </w:r>
      <w:r>
        <w:rPr>
          <w:rFonts w:ascii="Book Antiqua" w:hAnsi="Book Antiqua"/>
          <w:outline w:val="0"/>
          <w:color w:val="000000"/>
          <w:u w:color="000000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:</w:t>
      </w:r>
    </w:p>
    <w:p>
      <w:pPr>
        <w:pStyle w:val="Body"/>
        <w:numPr>
          <w:ilvl w:val="0"/>
          <w:numId w:val="4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The ovaries may not be respond to the stimulation protocol.</w:t>
      </w:r>
    </w:p>
    <w:p>
      <w:pPr>
        <w:pStyle w:val="Body"/>
        <w:numPr>
          <w:ilvl w:val="0"/>
          <w:numId w:val="4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The ovaries may not be accessible for egg collection</w:t>
      </w:r>
    </w:p>
    <w:p>
      <w:pPr>
        <w:pStyle w:val="Body"/>
        <w:numPr>
          <w:ilvl w:val="0"/>
          <w:numId w:val="4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The egg collection may be a failure</w:t>
      </w:r>
    </w:p>
    <w:p>
      <w:pPr>
        <w:pStyle w:val="Body"/>
        <w:numPr>
          <w:ilvl w:val="0"/>
          <w:numId w:val="4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The eggs may fail to fertilize in the laboratory</w:t>
      </w:r>
    </w:p>
    <w:p>
      <w:pPr>
        <w:pStyle w:val="Body"/>
        <w:numPr>
          <w:ilvl w:val="0"/>
          <w:numId w:val="4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The fertilized eggs may fail to cleave </w:t>
      </w:r>
    </w:p>
    <w:p>
      <w:pPr>
        <w:pStyle w:val="Body"/>
        <w:numPr>
          <w:ilvl w:val="0"/>
          <w:numId w:val="4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The embryos may fail to implant in the uterus (womb), and a menstrual period occurs.</w:t>
      </w:r>
    </w:p>
    <w:p>
      <w:pPr>
        <w:pStyle w:val="Body A"/>
        <w:spacing w:after="160" w:line="259" w:lineRule="auto"/>
        <w:ind w:left="360" w:firstLine="0"/>
        <w:rPr>
          <w:rFonts w:ascii="Book Antiqua" w:cs="Book Antiqua" w:hAnsi="Book Antiqua" w:eastAsia="Book Antiqua"/>
          <w:b w:val="1"/>
          <w:bCs w:val="1"/>
          <w:sz w:val="24"/>
          <w:szCs w:val="24"/>
          <w:lang w:val="en-US"/>
        </w:rPr>
      </w:pPr>
      <w:r>
        <w:rPr>
          <w:rFonts w:ascii="Book Antiqua" w:hAnsi="Book Antiqua"/>
          <w:b w:val="1"/>
          <w:bCs w:val="1"/>
          <w:sz w:val="24"/>
          <w:szCs w:val="24"/>
          <w:rtl w:val="0"/>
          <w:lang w:val="en-US"/>
        </w:rPr>
        <w:t>The last failure point is the common of all for reasons that are still largely unknown.</w:t>
      </w:r>
    </w:p>
    <w:p>
      <w:pPr>
        <w:pStyle w:val="Body A"/>
        <w:spacing w:after="160" w:line="259" w:lineRule="auto"/>
        <w:ind w:left="360" w:firstLine="0"/>
        <w:rPr>
          <w:rFonts w:ascii="Book Antiqua" w:cs="Book Antiqua" w:hAnsi="Book Antiqua" w:eastAsia="Book Antiqua"/>
          <w:b w:val="1"/>
          <w:bCs w:val="1"/>
          <w:sz w:val="24"/>
          <w:szCs w:val="24"/>
          <w:lang w:val="en-US"/>
        </w:rPr>
      </w:pPr>
    </w:p>
    <w:p>
      <w:pPr>
        <w:pStyle w:val="Body A"/>
        <w:spacing w:after="160" w:line="259" w:lineRule="auto"/>
        <w:ind w:left="360" w:firstLine="0"/>
        <w:rPr>
          <w:rFonts w:ascii="Book Antiqua" w:cs="Book Antiqua" w:hAnsi="Book Antiqua" w:eastAsia="Book Antiqua"/>
          <w:b w:val="1"/>
          <w:bCs w:val="1"/>
          <w:sz w:val="24"/>
          <w:szCs w:val="24"/>
          <w:lang w:val="en-US"/>
        </w:rPr>
      </w:pPr>
      <w:r>
        <w:rPr>
          <w:rFonts w:ascii="Book Antiqua" w:hAnsi="Book Antiqua"/>
          <w:b w:val="1"/>
          <w:bCs w:val="1"/>
          <w:sz w:val="24"/>
          <w:szCs w:val="24"/>
          <w:rtl w:val="0"/>
          <w:lang w:val="en-US"/>
        </w:rPr>
        <w:t>Complications which may occur include:</w:t>
      </w:r>
    </w:p>
    <w:p>
      <w:pPr>
        <w:pStyle w:val="Body"/>
        <w:numPr>
          <w:ilvl w:val="0"/>
          <w:numId w:val="6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Over stimulation of the ovaries to produce an excessive number of egg follicles/fluids in the peritoneal cavity, which could result in cancellation or possible postponement of the procedure.</w:t>
      </w:r>
    </w:p>
    <w:p>
      <w:pPr>
        <w:pStyle w:val="Body"/>
        <w:numPr>
          <w:ilvl w:val="0"/>
          <w:numId w:val="6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Bleeding or pain in the ovaries or bladder at the time of egg collection </w:t>
      </w:r>
    </w:p>
    <w:p>
      <w:pPr>
        <w:pStyle w:val="Body"/>
        <w:numPr>
          <w:ilvl w:val="0"/>
          <w:numId w:val="6"/>
        </w:numPr>
        <w:bidi w:val="0"/>
        <w:spacing w:after="160" w:line="259" w:lineRule="auto"/>
        <w:ind w:right="0"/>
        <w:jc w:val="left"/>
        <w:rPr>
          <w:rFonts w:ascii="Book Antiqua" w:hAnsi="Book Antiqua"/>
          <w:rtl w:val="0"/>
          <w:lang w:val="en-US"/>
        </w:rPr>
      </w:pPr>
      <w:r>
        <w:rPr>
          <w:rFonts w:ascii="Book Antiqua" w:hAnsi="Book Antiqua"/>
          <w:outline w:val="0"/>
          <w:color w:val="000000"/>
          <w:u w:color="000000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Complications of general anaesthesia or spinal anaesthesia if that is used.</w:t>
      </w:r>
    </w:p>
    <w:p>
      <w:pPr>
        <w:pStyle w:val="Body A"/>
        <w:spacing w:after="160" w:line="259" w:lineRule="auto"/>
        <w:ind w:left="360" w:firstLine="0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>Having fully understood those procedures and their outcome, we voluntarily consent to participate in the IVF/-ET/IVF-ICSI/GIFT/ZIFT procedures for treatment of our fertility.</w:t>
      </w:r>
    </w:p>
    <w:p>
      <w:pPr>
        <w:pStyle w:val="Body A"/>
        <w:spacing w:after="160" w:line="259" w:lineRule="auto"/>
        <w:ind w:left="360" w:firstLine="0"/>
        <w:rPr>
          <w:rFonts w:ascii="Book Antiqua" w:cs="Book Antiqua" w:hAnsi="Book Antiqua" w:eastAsia="Book Antiqua"/>
          <w:sz w:val="24"/>
          <w:szCs w:val="24"/>
          <w:lang w:val="en-US"/>
        </w:rPr>
      </w:pP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345"/>
        </w:tabs>
        <w:spacing w:after="160" w:line="259" w:lineRule="auto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Signature:     </w:t>
        <w:tab/>
        <w:t>Husband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>…………………………</w:t>
        <w:tab/>
        <w:t xml:space="preserve">         </w:t>
      </w:r>
      <w:bookmarkStart w:name="_Hlk229665329" w:id="0"/>
      <w:r>
        <w:rPr>
          <w:rFonts w:ascii="Book Antiqua" w:hAnsi="Book Antiqua"/>
          <w:sz w:val="24"/>
          <w:szCs w:val="24"/>
          <w:rtl w:val="0"/>
          <w:lang w:val="en-US"/>
        </w:rPr>
        <w:t>Date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>…………………………</w:t>
      </w:r>
      <w:bookmarkEnd w:id="0"/>
    </w:p>
    <w:p>
      <w:pPr>
        <w:pStyle w:val="Body A"/>
        <w:spacing w:after="160" w:line="259" w:lineRule="auto"/>
        <w:ind w:left="360" w:firstLine="0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 </w:t>
        <w:tab/>
        <w:t>Wife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>………………………………</w:t>
      </w:r>
      <w:r>
        <w:rPr>
          <w:rFonts w:ascii="Book Antiqua" w:hAnsi="Book Antiqua"/>
          <w:sz w:val="24"/>
          <w:szCs w:val="24"/>
          <w:rtl w:val="0"/>
          <w:lang w:val="en-US"/>
        </w:rPr>
        <w:t>..           Date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>…………………………</w:t>
      </w: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345"/>
        </w:tabs>
        <w:spacing w:after="160" w:line="259" w:lineRule="auto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        Doctor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>’</w:t>
      </w:r>
      <w:r>
        <w:rPr>
          <w:rFonts w:ascii="Book Antiqua" w:hAnsi="Book Antiqua"/>
          <w:sz w:val="24"/>
          <w:szCs w:val="24"/>
          <w:rtl w:val="0"/>
          <w:lang w:val="en-US"/>
        </w:rPr>
        <w:t>s signature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>……</w:t>
      </w:r>
      <w:r>
        <w:rPr>
          <w:rFonts w:ascii="Book Antiqua" w:hAnsi="Book Antiqua"/>
          <w:sz w:val="24"/>
          <w:szCs w:val="24"/>
          <w:rtl w:val="0"/>
          <w:lang w:val="en-US"/>
        </w:rPr>
        <w:t>..................           Date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>…………………………</w:t>
      </w:r>
    </w:p>
    <w:p>
      <w:pPr>
        <w:pStyle w:val="Body A"/>
        <w:spacing w:after="160" w:line="259" w:lineRule="auto"/>
        <w:ind w:left="360" w:firstLine="0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cs="Book Antiqua" w:hAnsi="Book Antiqua" w:eastAsia="Book Antiqua"/>
          <w:sz w:val="24"/>
          <w:szCs w:val="24"/>
          <w:rtl w:val="0"/>
          <w:lang w:val="en-US"/>
        </w:rPr>
        <w:tab/>
        <w:tab/>
        <w:t>Serial No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>…………………………</w:t>
      </w:r>
      <w:r>
        <w:rPr>
          <w:rFonts w:ascii="Book Antiqua" w:hAnsi="Book Antiqua"/>
          <w:sz w:val="24"/>
          <w:szCs w:val="24"/>
          <w:rtl w:val="0"/>
          <w:lang w:val="en-US"/>
        </w:rPr>
        <w:t>...          Date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>…………………………</w:t>
      </w:r>
    </w:p>
    <w:p>
      <w:pPr>
        <w:pStyle w:val="Body A"/>
        <w:spacing w:after="160" w:line="259" w:lineRule="auto"/>
        <w:ind w:left="360" w:firstLine="0"/>
        <w:rPr>
          <w:rFonts w:ascii="Book Antiqua" w:cs="Book Antiqua" w:hAnsi="Book Antiqua" w:eastAsia="Book Antiqua"/>
          <w:sz w:val="24"/>
          <w:szCs w:val="24"/>
          <w:lang w:val="en-US"/>
        </w:rPr>
      </w:pPr>
      <w:r>
        <w:rPr>
          <w:rFonts w:ascii="Book Antiqua" w:hAnsi="Book Antiqua"/>
          <w:sz w:val="24"/>
          <w:szCs w:val="24"/>
          <w:rtl w:val="0"/>
          <w:lang w:val="en-US"/>
        </w:rPr>
        <w:t xml:space="preserve">                  Witness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 xml:space="preserve">……………………………           </w:t>
      </w:r>
      <w:r>
        <w:rPr>
          <w:rFonts w:ascii="Book Antiqua" w:hAnsi="Book Antiqua"/>
          <w:sz w:val="24"/>
          <w:szCs w:val="24"/>
          <w:rtl w:val="0"/>
          <w:lang w:val="en-US"/>
        </w:rPr>
        <w:t>Date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 xml:space="preserve">………………………… </w:t>
      </w:r>
    </w:p>
    <w:p>
      <w:pPr>
        <w:pStyle w:val="Body A"/>
        <w:spacing w:after="160" w:line="259" w:lineRule="auto"/>
        <w:ind w:left="360" w:firstLine="0"/>
        <w:rPr>
          <w:rFonts w:ascii="Book Antiqua" w:cs="Book Antiqua" w:hAnsi="Book Antiqua" w:eastAsia="Book Antiqua"/>
          <w:lang w:val="en-US"/>
        </w:rPr>
      </w:pPr>
      <w:r>
        <w:rPr>
          <w:rFonts w:ascii="Book Antiqua" w:cs="Book Antiqua" w:hAnsi="Book Antiqua" w:eastAsia="Book Antiqua"/>
          <w:sz w:val="24"/>
          <w:szCs w:val="24"/>
          <w:rtl w:val="0"/>
          <w:lang w:val="en-US"/>
        </w:rPr>
        <w:tab/>
        <w:tab/>
        <w:t xml:space="preserve">Translator (if applicable) </w:t>
      </w:r>
      <w:r>
        <w:rPr>
          <w:rFonts w:ascii="Book Antiqua" w:hAnsi="Book Antiqua" w:hint="default"/>
          <w:sz w:val="24"/>
          <w:szCs w:val="24"/>
          <w:rtl w:val="0"/>
          <w:lang w:val="en-US"/>
        </w:rPr>
        <w:t>………………………</w:t>
      </w:r>
      <w:r>
        <w:rPr>
          <w:rFonts w:ascii="Book Antiqua" w:hAnsi="Book Antiqua"/>
          <w:sz w:val="24"/>
          <w:szCs w:val="24"/>
          <w:rtl w:val="0"/>
          <w:lang w:val="en-US"/>
        </w:rPr>
        <w:t>.</w:t>
      </w:r>
    </w:p>
    <w:p>
      <w:pPr>
        <w:pStyle w:val="Body A"/>
        <w:spacing w:after="160" w:line="259" w:lineRule="auto"/>
        <w:ind w:left="360" w:firstLine="0"/>
        <w:rPr>
          <w:rFonts w:ascii="Book Antiqua" w:cs="Book Antiqua" w:hAnsi="Book Antiqua" w:eastAsia="Book Antiqua"/>
          <w:lang w:val="en-US"/>
        </w:rPr>
      </w:pP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8"/>
          <w:szCs w:val="28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Book Antiqua" w:hAnsi="Book Antiqua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>May 2026</w:t>
      </w:r>
      <w:r>
        <w:rPr>
          <w:rFonts w:ascii="Book Antiqua" w:hAnsi="Book Antiqua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>.</w:t>
      </w: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Book Antiqua" w:hAnsi="Book Antiqua"/>
          <w:b w:val="1"/>
          <w:bCs w:val="1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>Mrs Omosesola Ogunlade,</w:t>
      </w:r>
      <w:r>
        <w:rPr>
          <w:rFonts w:ascii="Book Antiqua" w:hAnsi="Book Antiqua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 xml:space="preserve"> B.Sc.Ed, M.Sc.Ed,</w:t>
      </w: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Book Antiqua" w:hAnsi="Book Antiqua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 xml:space="preserve">Manager, </w:t>
      </w:r>
      <w:bookmarkStart w:name="_Hlk229669711" w:id="1"/>
      <w:r>
        <w:rPr>
          <w:rFonts w:ascii="Book Antiqua" w:hAnsi="Book Antiqua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>ATG IVF Center &amp; Fertility Laboratories.</w:t>
      </w:r>
      <w:bookmarkEnd w:id="1"/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Book Antiqua" w:hAnsi="Book Antiqua"/>
          <w:b w:val="1"/>
          <w:bCs w:val="1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>Miss Ajiyo Cynthia,</w:t>
      </w:r>
      <w:r>
        <w:rPr>
          <w:rFonts w:ascii="Book Antiqua" w:hAnsi="Book Antiqua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 xml:space="preserve"> B.Sc</w:t>
      </w: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Book Antiqua" w:hAnsi="Book Antiqua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>Manager,  ATG IVF Center &amp; Fertility Laboratories.</w:t>
      </w:r>
    </w:p>
    <w:p>
      <w:pPr>
        <w:pStyle w:val="Body A A"/>
        <w:spacing w:after="0"/>
        <w:jc w:val="both"/>
        <w:rPr>
          <w:rFonts w:ascii="Book Antiqua" w:cs="Book Antiqua" w:hAnsi="Book Antiqua" w:eastAsia="Book Antiqua"/>
          <w:b w:val="1"/>
          <w:bCs w:val="1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Body A A"/>
        <w:spacing w:after="0"/>
        <w:jc w:val="both"/>
        <w:rPr>
          <w:rFonts w:ascii="Book Antiqua" w:cs="Book Antiqua" w:hAnsi="Book Antiqua" w:eastAsia="Book Antiqua"/>
          <w:b w:val="1"/>
          <w:bCs w:val="1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Book Antiqua" w:hAnsi="Book Antiqua"/>
          <w:b w:val="1"/>
          <w:bCs w:val="1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>Dr BABAJIDE ALALADE, Gynaecologist &amp; IVF Consultant, and Epidemiologist</w:t>
      </w:r>
    </w:p>
    <w:p>
      <w:pPr>
        <w:pStyle w:val="Body A A"/>
        <w:spacing w:after="0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Book Antiqua" w:hAnsi="Book Antiqua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>MBBS Lagos, MPH Indiana, DRCOG, DFSRH, MSc Human ART &amp; Embryology (Valencia), Fellowship in IVF (Delhi), Diploma in Obs&amp;Gynae Ultrasonography (SCHLESWIG-HOLSTEIN- KIEL), Ph.D (Dr.HC), RICR, MD, FRSPH, FCIPM, FIMC, FTABC, FIMS (Dip.IMS), FIAP, CMC (Distinction), FIPMA, FAISM Ghana, M.CIoD Nigeria,</w:t>
      </w: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b w:val="1"/>
          <w:bCs w:val="1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Book Antiqua" w:hAnsi="Book Antiqua"/>
          <w:b w:val="1"/>
          <w:bCs w:val="1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>CEO, ATG IVF Center &amp; Fertility Laboratories.</w:t>
      </w: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  <w:r>
        <w:rPr>
          <w:rFonts w:ascii="Book Antiqua" w:hAnsi="Book Antiqua"/>
          <w:outline w:val="0"/>
          <w:color w:val="222222"/>
          <w:sz w:val="20"/>
          <w:szCs w:val="20"/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  <w:t xml:space="preserve">(To be reviewed March 2027) </w:t>
      </w:r>
    </w:p>
    <w:p>
      <w:pPr>
        <w:pStyle w:val="Body A A"/>
        <w:spacing w:after="0" w:line="240" w:lineRule="auto"/>
        <w:jc w:val="both"/>
        <w:rPr>
          <w:rFonts w:ascii="Book Antiqua" w:cs="Book Antiqua" w:hAnsi="Book Antiqua" w:eastAsia="Book Antiqua"/>
          <w:outline w:val="0"/>
          <w:color w:val="222222"/>
          <w:sz w:val="20"/>
          <w:szCs w:val="20"/>
          <w:u w:color="222222"/>
          <w:shd w:val="clear" w:color="auto" w:fill="ffffff"/>
          <w14:textOutline w14:w="12700" w14:cap="flat">
            <w14:noFill/>
            <w14:miter w14:lim="400000"/>
          </w14:textOutline>
          <w14:textFill>
            <w14:solidFill>
              <w14:srgbClr w14:val="222222"/>
            </w14:solidFill>
          </w14:textFill>
        </w:rPr>
      </w:pPr>
    </w:p>
    <w:p>
      <w:pPr>
        <w:pStyle w:val="Body A"/>
        <w:spacing w:after="160" w:line="259" w:lineRule="auto"/>
        <w:rPr>
          <w:rFonts w:ascii="Book Antiqua" w:cs="Book Antiqua" w:hAnsi="Book Antiqua" w:eastAsia="Book Antiqua"/>
          <w:b w:val="1"/>
          <w:bCs w:val="1"/>
          <w:sz w:val="18"/>
          <w:szCs w:val="18"/>
          <w:lang w:val="en-US"/>
        </w:rPr>
      </w:pPr>
      <w:r>
        <w:rPr>
          <w:rFonts w:ascii="Book Antiqua" w:hAnsi="Book Antiqua"/>
          <w:b w:val="1"/>
          <w:bCs w:val="1"/>
          <w:sz w:val="18"/>
          <w:szCs w:val="18"/>
          <w:rtl w:val="0"/>
          <w:lang w:val="en-US"/>
        </w:rPr>
        <w:t>IVF: IN-VITRO FERTILIZATION</w:t>
      </w:r>
      <w:r>
        <w:rPr>
          <w:rFonts w:ascii="Book Antiqua" w:cs="Book Antiqua" w:hAnsi="Book Antiqua" w:eastAsia="Book Antiqua"/>
          <w:b w:val="1"/>
          <w:bCs w:val="1"/>
          <w:sz w:val="18"/>
          <w:szCs w:val="18"/>
          <w:lang w:val="en-US"/>
        </w:rPr>
        <w:tab/>
      </w:r>
      <w:r>
        <w:rPr>
          <w:rFonts w:ascii="Book Antiqua" w:hAnsi="Book Antiqua"/>
          <w:b w:val="1"/>
          <w:bCs w:val="1"/>
          <w:sz w:val="18"/>
          <w:szCs w:val="18"/>
          <w:rtl w:val="0"/>
          <w:lang w:val="en-US"/>
        </w:rPr>
        <w:t>ICSI: INTRACYTOPLASMIC SPERM INJECTION</w:t>
      </w:r>
    </w:p>
    <w:p>
      <w:pPr>
        <w:pStyle w:val="Body A"/>
        <w:spacing w:after="160" w:line="259" w:lineRule="auto"/>
        <w:rPr>
          <w:rFonts w:ascii="Book Antiqua" w:cs="Book Antiqua" w:hAnsi="Book Antiqua" w:eastAsia="Book Antiqua"/>
          <w:b w:val="1"/>
          <w:bCs w:val="1"/>
          <w:sz w:val="18"/>
          <w:szCs w:val="18"/>
          <w:lang w:val="en-US"/>
        </w:rPr>
      </w:pPr>
      <w:r>
        <w:rPr>
          <w:rFonts w:ascii="Book Antiqua" w:hAnsi="Book Antiqua"/>
          <w:b w:val="1"/>
          <w:bCs w:val="1"/>
          <w:sz w:val="18"/>
          <w:szCs w:val="18"/>
          <w:rtl w:val="0"/>
          <w:lang w:val="en-US"/>
        </w:rPr>
        <w:t xml:space="preserve">ET: EMBRYO TRANSFER </w:t>
      </w:r>
      <w:r>
        <w:rPr>
          <w:rFonts w:ascii="Book Antiqua" w:cs="Book Antiqua" w:hAnsi="Book Antiqua" w:eastAsia="Book Antiqua"/>
          <w:b w:val="1"/>
          <w:bCs w:val="1"/>
          <w:sz w:val="18"/>
          <w:szCs w:val="18"/>
          <w:lang w:val="en-US"/>
        </w:rPr>
        <w:tab/>
      </w:r>
      <w:r>
        <w:rPr>
          <w:rFonts w:ascii="Book Antiqua" w:hAnsi="Book Antiqua"/>
          <w:b w:val="1"/>
          <w:bCs w:val="1"/>
          <w:sz w:val="18"/>
          <w:szCs w:val="18"/>
          <w:rtl w:val="0"/>
          <w:lang w:val="en-US"/>
        </w:rPr>
        <w:t>GIFT: GAMETE INTRA FALLOPIAN TRANSFER</w:t>
      </w:r>
    </w:p>
    <w:p>
      <w:pPr>
        <w:pStyle w:val="Body A"/>
        <w:spacing w:after="160" w:line="259" w:lineRule="auto"/>
      </w:pPr>
      <w:r>
        <w:rPr>
          <w:rFonts w:ascii="Book Antiqua" w:hAnsi="Book Antiqua"/>
          <w:b w:val="1"/>
          <w:bCs w:val="1"/>
          <w:sz w:val="18"/>
          <w:szCs w:val="18"/>
          <w:rtl w:val="0"/>
          <w:lang w:val="en-US"/>
        </w:rPr>
        <w:t>ZIFT: ZYGOTE INTRA FALLOPIAN TRANSFER</w:t>
      </w:r>
    </w:p>
    <w:sectPr>
      <w:headerReference w:type="default" r:id="rId6"/>
      <w:footerReference w:type="default" r:id="rId7"/>
      <w:pgSz w:w="12240" w:h="15840" w:orient="portrait"/>
      <w:pgMar w:top="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Verdana">
    <w:charset w:val="00"/>
    <w:family w:val="roman"/>
    <w:pitch w:val="default"/>
  </w:font>
  <w:font w:name="Book Antiqu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ettered"/>
  </w:abstractNum>
  <w:abstractNum w:abstractNumId="1">
    <w:multiLevelType w:val="hybridMultilevel"/>
    <w:styleLink w:val="Lettered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Lettered">
    <w:name w:val="Lettered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paragraph" w:styleId="Body A A">
    <w:name w:val="Body A A"/>
    <w:next w:val="Body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